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AB" w:rsidRPr="00651021" w:rsidRDefault="004F69AB" w:rsidP="00DD697A">
      <w:pPr>
        <w:jc w:val="center"/>
        <w:rPr>
          <w:b/>
          <w:sz w:val="32"/>
        </w:rPr>
      </w:pPr>
      <w:r w:rsidRPr="00651021">
        <w:rPr>
          <w:b/>
          <w:sz w:val="32"/>
        </w:rPr>
        <w:t>FAST PACING</w:t>
      </w:r>
    </w:p>
    <w:p w:rsidR="004F69AB" w:rsidRDefault="004F69AB"/>
    <w:p w:rsidR="004F69AB" w:rsidRDefault="004F69AB">
      <w:r>
        <w:t xml:space="preserve">According to James V. Smith in his book </w:t>
      </w:r>
      <w:r w:rsidRPr="00651021">
        <w:rPr>
          <w:i/>
        </w:rPr>
        <w:t>The Writer’s Little Helper</w:t>
      </w:r>
      <w:r>
        <w:t xml:space="preserve"> ©2006, bestsellers have a pacing REI (Reading Ease Index) of no lower than 65 in any chapter. He describes how to obtain the REI for any piece of writing by using the readability tools that come with Microsoft Word. (Click the checkbox in preferences and any time you run spell check, Word will produce the report.)</w:t>
      </w:r>
    </w:p>
    <w:p w:rsidR="004F69AB" w:rsidRDefault="004F69AB"/>
    <w:p w:rsidR="004F69AB" w:rsidRPr="00651021" w:rsidRDefault="004F69AB">
      <w:pPr>
        <w:rPr>
          <w:b/>
        </w:rPr>
      </w:pPr>
      <w:r w:rsidRPr="00651021">
        <w:rPr>
          <w:b/>
        </w:rPr>
        <w:t>REI Guidelines</w:t>
      </w:r>
    </w:p>
    <w:p w:rsidR="004F69AB" w:rsidRDefault="004F69AB"/>
    <w:tbl>
      <w:tblPr>
        <w:tblStyle w:val="TableGrid"/>
        <w:tblW w:w="0" w:type="auto"/>
        <w:jc w:val="center"/>
        <w:tblLook w:val="00BF" w:firstRow="1" w:lastRow="0" w:firstColumn="1" w:lastColumn="0" w:noHBand="0" w:noVBand="0"/>
      </w:tblPr>
      <w:tblGrid>
        <w:gridCol w:w="3192"/>
        <w:gridCol w:w="3192"/>
      </w:tblGrid>
      <w:tr w:rsidR="004F69AB" w:rsidRPr="00651021">
        <w:trPr>
          <w:jc w:val="center"/>
        </w:trPr>
        <w:tc>
          <w:tcPr>
            <w:tcW w:w="3192" w:type="dxa"/>
          </w:tcPr>
          <w:p w:rsidR="004F69AB" w:rsidRPr="00651021" w:rsidRDefault="004F69AB">
            <w:pPr>
              <w:rPr>
                <w:b/>
              </w:rPr>
            </w:pPr>
          </w:p>
        </w:tc>
        <w:tc>
          <w:tcPr>
            <w:tcW w:w="3192" w:type="dxa"/>
          </w:tcPr>
          <w:p w:rsidR="004F69AB" w:rsidRPr="00651021" w:rsidRDefault="004F69AB" w:rsidP="00DD697A">
            <w:pPr>
              <w:jc w:val="center"/>
              <w:rPr>
                <w:b/>
              </w:rPr>
            </w:pPr>
            <w:r w:rsidRPr="00651021">
              <w:rPr>
                <w:b/>
              </w:rPr>
              <w:t>REI Based on Bestseller</w:t>
            </w:r>
          </w:p>
        </w:tc>
      </w:tr>
      <w:tr w:rsidR="004F69AB">
        <w:trPr>
          <w:jc w:val="center"/>
        </w:trPr>
        <w:tc>
          <w:tcPr>
            <w:tcW w:w="3192" w:type="dxa"/>
          </w:tcPr>
          <w:p w:rsidR="004F69AB" w:rsidRPr="00651021" w:rsidRDefault="004F69AB">
            <w:pPr>
              <w:rPr>
                <w:b/>
              </w:rPr>
            </w:pPr>
            <w:r w:rsidRPr="00651021">
              <w:rPr>
                <w:b/>
              </w:rPr>
              <w:t>Words per sentence</w:t>
            </w:r>
          </w:p>
        </w:tc>
        <w:tc>
          <w:tcPr>
            <w:tcW w:w="3192" w:type="dxa"/>
          </w:tcPr>
          <w:p w:rsidR="004F69AB" w:rsidRDefault="004F69AB" w:rsidP="00DD697A">
            <w:pPr>
              <w:jc w:val="center"/>
            </w:pPr>
            <w:r>
              <w:t>15 max</w:t>
            </w:r>
          </w:p>
        </w:tc>
      </w:tr>
      <w:tr w:rsidR="004F69AB">
        <w:trPr>
          <w:jc w:val="center"/>
        </w:trPr>
        <w:tc>
          <w:tcPr>
            <w:tcW w:w="3192" w:type="dxa"/>
          </w:tcPr>
          <w:p w:rsidR="004F69AB" w:rsidRPr="00651021" w:rsidRDefault="004F69AB">
            <w:pPr>
              <w:rPr>
                <w:b/>
              </w:rPr>
            </w:pPr>
            <w:r w:rsidRPr="00651021">
              <w:rPr>
                <w:b/>
              </w:rPr>
              <w:t>Characters per word</w:t>
            </w:r>
          </w:p>
        </w:tc>
        <w:tc>
          <w:tcPr>
            <w:tcW w:w="3192" w:type="dxa"/>
          </w:tcPr>
          <w:p w:rsidR="004F69AB" w:rsidRDefault="004F69AB" w:rsidP="00DD697A">
            <w:pPr>
              <w:jc w:val="center"/>
            </w:pPr>
            <w:r>
              <w:t>4.5 max</w:t>
            </w:r>
          </w:p>
        </w:tc>
      </w:tr>
      <w:tr w:rsidR="004F69AB">
        <w:trPr>
          <w:jc w:val="center"/>
        </w:trPr>
        <w:tc>
          <w:tcPr>
            <w:tcW w:w="3192" w:type="dxa"/>
          </w:tcPr>
          <w:p w:rsidR="004F69AB" w:rsidRPr="00651021" w:rsidRDefault="004F69AB">
            <w:pPr>
              <w:rPr>
                <w:b/>
              </w:rPr>
            </w:pPr>
            <w:r w:rsidRPr="00651021">
              <w:rPr>
                <w:b/>
              </w:rPr>
              <w:t>Passive voice</w:t>
            </w:r>
          </w:p>
        </w:tc>
        <w:tc>
          <w:tcPr>
            <w:tcW w:w="3192" w:type="dxa"/>
          </w:tcPr>
          <w:p w:rsidR="004F69AB" w:rsidRDefault="004F69AB" w:rsidP="00DD697A">
            <w:pPr>
              <w:jc w:val="center"/>
            </w:pPr>
            <w:r>
              <w:t>&lt; 5%</w:t>
            </w:r>
          </w:p>
        </w:tc>
      </w:tr>
      <w:tr w:rsidR="004F69AB">
        <w:trPr>
          <w:jc w:val="center"/>
        </w:trPr>
        <w:tc>
          <w:tcPr>
            <w:tcW w:w="3192" w:type="dxa"/>
          </w:tcPr>
          <w:p w:rsidR="004F69AB" w:rsidRPr="00651021" w:rsidRDefault="004F69AB">
            <w:pPr>
              <w:rPr>
                <w:b/>
              </w:rPr>
            </w:pPr>
            <w:r w:rsidRPr="00651021">
              <w:rPr>
                <w:b/>
              </w:rPr>
              <w:t>Flesch Reading Ease</w:t>
            </w:r>
          </w:p>
        </w:tc>
        <w:tc>
          <w:tcPr>
            <w:tcW w:w="3192" w:type="dxa"/>
          </w:tcPr>
          <w:p w:rsidR="004F69AB" w:rsidRDefault="004F69AB" w:rsidP="00DD697A">
            <w:pPr>
              <w:jc w:val="center"/>
            </w:pPr>
            <w:r>
              <w:t>80 minimum</w:t>
            </w:r>
          </w:p>
        </w:tc>
      </w:tr>
      <w:tr w:rsidR="004F69AB">
        <w:trPr>
          <w:jc w:val="center"/>
        </w:trPr>
        <w:tc>
          <w:tcPr>
            <w:tcW w:w="3192" w:type="dxa"/>
          </w:tcPr>
          <w:p w:rsidR="004F69AB" w:rsidRPr="00651021" w:rsidRDefault="004F69AB">
            <w:pPr>
              <w:rPr>
                <w:b/>
              </w:rPr>
            </w:pPr>
            <w:r w:rsidRPr="00651021">
              <w:rPr>
                <w:b/>
              </w:rPr>
              <w:t>Flesch-Kincaid Level</w:t>
            </w:r>
          </w:p>
        </w:tc>
        <w:tc>
          <w:tcPr>
            <w:tcW w:w="3192" w:type="dxa"/>
          </w:tcPr>
          <w:p w:rsidR="004F69AB" w:rsidRDefault="004F69AB" w:rsidP="00DD697A">
            <w:pPr>
              <w:jc w:val="center"/>
            </w:pPr>
            <w:r>
              <w:t>6 max</w:t>
            </w:r>
          </w:p>
        </w:tc>
      </w:tr>
      <w:tr w:rsidR="004F69AB">
        <w:trPr>
          <w:jc w:val="center"/>
        </w:trPr>
        <w:tc>
          <w:tcPr>
            <w:tcW w:w="3192" w:type="dxa"/>
          </w:tcPr>
          <w:p w:rsidR="004F69AB" w:rsidRPr="00651021" w:rsidRDefault="004F69AB">
            <w:pPr>
              <w:rPr>
                <w:b/>
              </w:rPr>
            </w:pPr>
            <w:r w:rsidRPr="00651021">
              <w:rPr>
                <w:b/>
              </w:rPr>
              <w:t>Pacing Composite*</w:t>
            </w:r>
          </w:p>
        </w:tc>
        <w:tc>
          <w:tcPr>
            <w:tcW w:w="3192" w:type="dxa"/>
          </w:tcPr>
          <w:p w:rsidR="004F69AB" w:rsidRDefault="004F69AB" w:rsidP="00DD697A">
            <w:pPr>
              <w:jc w:val="center"/>
            </w:pPr>
            <w:r>
              <w:t>&gt;65</w:t>
            </w:r>
          </w:p>
        </w:tc>
      </w:tr>
    </w:tbl>
    <w:p w:rsidR="004F69AB" w:rsidRDefault="004F69AB"/>
    <w:p w:rsidR="004F69AB" w:rsidRDefault="004F69AB">
      <w:r>
        <w:t>*Pacing composite is calculated by taking the Flesch Reading Ease score and subtracting the Flesh-Kincaid Level. The ideal example above would be 80 - 6 = 74.</w:t>
      </w:r>
    </w:p>
    <w:p w:rsidR="004F69AB" w:rsidRDefault="004F69AB"/>
    <w:p w:rsidR="004F69AB" w:rsidRPr="00651021" w:rsidRDefault="004F69AB">
      <w:pPr>
        <w:rPr>
          <w:b/>
        </w:rPr>
      </w:pPr>
      <w:r w:rsidRPr="00651021">
        <w:rPr>
          <w:b/>
        </w:rPr>
        <w:t>Pacing Guidelines</w:t>
      </w:r>
    </w:p>
    <w:p w:rsidR="004F69AB" w:rsidRDefault="004F69AB"/>
    <w:tbl>
      <w:tblPr>
        <w:tblStyle w:val="TableGrid"/>
        <w:tblW w:w="0" w:type="auto"/>
        <w:jc w:val="center"/>
        <w:tblLook w:val="00BF" w:firstRow="1" w:lastRow="0" w:firstColumn="1" w:lastColumn="0" w:noHBand="0" w:noVBand="0"/>
      </w:tblPr>
      <w:tblGrid>
        <w:gridCol w:w="3270"/>
        <w:gridCol w:w="3270"/>
      </w:tblGrid>
      <w:tr w:rsidR="004F69AB" w:rsidRPr="00651021">
        <w:trPr>
          <w:trHeight w:val="314"/>
          <w:jc w:val="center"/>
        </w:trPr>
        <w:tc>
          <w:tcPr>
            <w:tcW w:w="3270" w:type="dxa"/>
          </w:tcPr>
          <w:p w:rsidR="004F69AB" w:rsidRPr="00651021" w:rsidRDefault="004F69AB" w:rsidP="00DD697A">
            <w:pPr>
              <w:rPr>
                <w:b/>
              </w:rPr>
            </w:pPr>
            <w:r w:rsidRPr="00651021">
              <w:rPr>
                <w:b/>
              </w:rPr>
              <w:t>Level of Pacing</w:t>
            </w:r>
          </w:p>
        </w:tc>
        <w:tc>
          <w:tcPr>
            <w:tcW w:w="3270" w:type="dxa"/>
          </w:tcPr>
          <w:p w:rsidR="004F69AB" w:rsidRPr="00651021" w:rsidRDefault="004F69AB" w:rsidP="00DD697A">
            <w:pPr>
              <w:jc w:val="center"/>
              <w:rPr>
                <w:b/>
              </w:rPr>
            </w:pPr>
            <w:r w:rsidRPr="00651021">
              <w:rPr>
                <w:b/>
              </w:rPr>
              <w:t>REI Composite Score Range</w:t>
            </w:r>
          </w:p>
        </w:tc>
      </w:tr>
      <w:tr w:rsidR="004F69AB">
        <w:trPr>
          <w:trHeight w:val="285"/>
          <w:jc w:val="center"/>
        </w:trPr>
        <w:tc>
          <w:tcPr>
            <w:tcW w:w="3270" w:type="dxa"/>
          </w:tcPr>
          <w:p w:rsidR="004F69AB" w:rsidRDefault="004F69AB">
            <w:r>
              <w:t>Breakneck (red zone)</w:t>
            </w:r>
          </w:p>
        </w:tc>
        <w:tc>
          <w:tcPr>
            <w:tcW w:w="3270" w:type="dxa"/>
          </w:tcPr>
          <w:p w:rsidR="004F69AB" w:rsidRDefault="004F69AB" w:rsidP="00DD697A">
            <w:pPr>
              <w:jc w:val="center"/>
            </w:pPr>
            <w:r>
              <w:t>&gt; 86</w:t>
            </w:r>
          </w:p>
        </w:tc>
      </w:tr>
      <w:tr w:rsidR="004F69AB">
        <w:trPr>
          <w:trHeight w:val="272"/>
          <w:jc w:val="center"/>
        </w:trPr>
        <w:tc>
          <w:tcPr>
            <w:tcW w:w="3270" w:type="dxa"/>
          </w:tcPr>
          <w:p w:rsidR="004F69AB" w:rsidRDefault="004F69AB">
            <w:r>
              <w:t>Thriller (orange zone)</w:t>
            </w:r>
          </w:p>
        </w:tc>
        <w:tc>
          <w:tcPr>
            <w:tcW w:w="3270" w:type="dxa"/>
          </w:tcPr>
          <w:p w:rsidR="004F69AB" w:rsidRDefault="004F69AB" w:rsidP="00DD697A">
            <w:pPr>
              <w:jc w:val="center"/>
            </w:pPr>
            <w:r>
              <w:t>80-85</w:t>
            </w:r>
          </w:p>
        </w:tc>
      </w:tr>
      <w:tr w:rsidR="004F69AB">
        <w:trPr>
          <w:trHeight w:val="272"/>
          <w:jc w:val="center"/>
        </w:trPr>
        <w:tc>
          <w:tcPr>
            <w:tcW w:w="3270" w:type="dxa"/>
          </w:tcPr>
          <w:p w:rsidR="004F69AB" w:rsidRDefault="004F69AB">
            <w:r>
              <w:t>Compelling (green zone)</w:t>
            </w:r>
          </w:p>
        </w:tc>
        <w:tc>
          <w:tcPr>
            <w:tcW w:w="3270" w:type="dxa"/>
          </w:tcPr>
          <w:p w:rsidR="004F69AB" w:rsidRDefault="004F69AB" w:rsidP="00DD697A">
            <w:pPr>
              <w:jc w:val="center"/>
            </w:pPr>
            <w:r>
              <w:t>74-79</w:t>
            </w:r>
          </w:p>
        </w:tc>
      </w:tr>
      <w:tr w:rsidR="004F69AB">
        <w:trPr>
          <w:trHeight w:val="299"/>
          <w:jc w:val="center"/>
        </w:trPr>
        <w:tc>
          <w:tcPr>
            <w:tcW w:w="3270" w:type="dxa"/>
          </w:tcPr>
          <w:p w:rsidR="004F69AB" w:rsidRDefault="004F69AB">
            <w:r>
              <w:t>Downshift/breather (blue zone)</w:t>
            </w:r>
          </w:p>
        </w:tc>
        <w:tc>
          <w:tcPr>
            <w:tcW w:w="3270" w:type="dxa"/>
          </w:tcPr>
          <w:p w:rsidR="004F69AB" w:rsidRDefault="004F69AB" w:rsidP="00DD697A">
            <w:pPr>
              <w:jc w:val="center"/>
            </w:pPr>
            <w:r>
              <w:t>65-73</w:t>
            </w:r>
          </w:p>
        </w:tc>
      </w:tr>
    </w:tbl>
    <w:p w:rsidR="004F69AB" w:rsidRDefault="004F69AB"/>
    <w:p w:rsidR="00DD697A" w:rsidRDefault="004F69AB">
      <w:r>
        <w:t>Again, these numbers are based on national bestsellers and not literary fiction.</w:t>
      </w:r>
    </w:p>
    <w:p w:rsidR="004F69AB" w:rsidRDefault="004F69AB"/>
    <w:p w:rsidR="004F69AB" w:rsidRPr="004F69AB" w:rsidRDefault="004F69AB" w:rsidP="004F69AB">
      <w:pPr>
        <w:rPr>
          <w:b/>
        </w:rPr>
      </w:pPr>
      <w:r w:rsidRPr="004F69AB">
        <w:rPr>
          <w:b/>
        </w:rPr>
        <w:t>To slow the pacing:</w:t>
      </w:r>
    </w:p>
    <w:p w:rsidR="004F69AB" w:rsidRDefault="004F69AB" w:rsidP="004F69AB">
      <w:pPr>
        <w:numPr>
          <w:ilvl w:val="0"/>
          <w:numId w:val="2"/>
        </w:numPr>
      </w:pPr>
      <w:r>
        <w:t>Lengthen your sentences, paragraphs and chapters.</w:t>
      </w:r>
    </w:p>
    <w:p w:rsidR="004F69AB" w:rsidRDefault="004F69AB" w:rsidP="004F69AB">
      <w:pPr>
        <w:numPr>
          <w:ilvl w:val="0"/>
          <w:numId w:val="2"/>
        </w:numPr>
      </w:pPr>
      <w:r>
        <w:t>Increase the length and number of descriptions.</w:t>
      </w:r>
    </w:p>
    <w:p w:rsidR="004F69AB" w:rsidRDefault="004F69AB" w:rsidP="004F69AB">
      <w:pPr>
        <w:numPr>
          <w:ilvl w:val="0"/>
          <w:numId w:val="2"/>
        </w:numPr>
      </w:pPr>
      <w:r>
        <w:t>Include more introspection and less action.</w:t>
      </w:r>
    </w:p>
    <w:p w:rsidR="004F69AB" w:rsidRDefault="004F69AB" w:rsidP="004F69AB">
      <w:pPr>
        <w:numPr>
          <w:ilvl w:val="0"/>
          <w:numId w:val="2"/>
        </w:numPr>
      </w:pPr>
      <w:r>
        <w:t>Use Latinates (see definition below)</w:t>
      </w:r>
      <w:bookmarkStart w:id="0" w:name="_GoBack"/>
      <w:bookmarkEnd w:id="0"/>
      <w:r>
        <w:t xml:space="preserve"> when appropriate. (Ruminate vs. think)</w:t>
      </w:r>
    </w:p>
    <w:p w:rsidR="004F69AB" w:rsidRDefault="004F69AB" w:rsidP="004F69AB"/>
    <w:p w:rsidR="004F69AB" w:rsidRPr="004F69AB" w:rsidRDefault="004F69AB" w:rsidP="004F69AB">
      <w:pPr>
        <w:rPr>
          <w:b/>
        </w:rPr>
      </w:pPr>
      <w:r w:rsidRPr="004F69AB">
        <w:rPr>
          <w:b/>
        </w:rPr>
        <w:t>To increase the pacing:</w:t>
      </w:r>
    </w:p>
    <w:p w:rsidR="004F69AB" w:rsidRDefault="004F69AB" w:rsidP="004F69AB"/>
    <w:p w:rsidR="004F69AB" w:rsidRDefault="004F69AB" w:rsidP="004F69AB">
      <w:pPr>
        <w:numPr>
          <w:ilvl w:val="0"/>
          <w:numId w:val="4"/>
        </w:numPr>
      </w:pPr>
      <w:r>
        <w:t>Shorten your sentences, paragraphs, and increase dialog.</w:t>
      </w:r>
    </w:p>
    <w:p w:rsidR="004F69AB" w:rsidRDefault="004F69AB" w:rsidP="004F69AB">
      <w:pPr>
        <w:numPr>
          <w:ilvl w:val="0"/>
          <w:numId w:val="4"/>
        </w:numPr>
      </w:pPr>
      <w:r>
        <w:t>Use stronger/precise verbs that do not require a preposition (e.g. to check out can mean to</w:t>
      </w:r>
      <w:r>
        <w:t xml:space="preserve"> </w:t>
      </w:r>
      <w:r>
        <w:t>ogle a girl, leave a hotel, take a book from a library, or die) or an adverb (e.g. walked</w:t>
      </w:r>
      <w:r>
        <w:t xml:space="preserve"> </w:t>
      </w:r>
      <w:r>
        <w:t>quickly vs. dashed).</w:t>
      </w:r>
    </w:p>
    <w:p w:rsidR="004F69AB" w:rsidRDefault="004F69AB" w:rsidP="004F69AB">
      <w:pPr>
        <w:numPr>
          <w:ilvl w:val="0"/>
          <w:numId w:val="4"/>
        </w:numPr>
      </w:pPr>
      <w:r>
        <w:t>Avoid passive voice.</w:t>
      </w:r>
    </w:p>
    <w:p w:rsidR="004F69AB" w:rsidRDefault="004F69AB" w:rsidP="004F69AB">
      <w:pPr>
        <w:numPr>
          <w:ilvl w:val="0"/>
          <w:numId w:val="4"/>
        </w:numPr>
      </w:pPr>
      <w:r>
        <w:lastRenderedPageBreak/>
        <w:t>Eliminate reflection/pontification. (Do not discuss the fine points of Descartes while being chased by a rabid grizzly bear.)</w:t>
      </w:r>
    </w:p>
    <w:p w:rsidR="004F69AB" w:rsidRDefault="004F69AB" w:rsidP="004F69AB">
      <w:pPr>
        <w:numPr>
          <w:ilvl w:val="0"/>
          <w:numId w:val="4"/>
        </w:numPr>
      </w:pPr>
      <w:r>
        <w:t>Reduce description by going with the five senses directly. (Avoid filter verbs: he felt searing pain in his leg. His leg burned.)</w:t>
      </w:r>
    </w:p>
    <w:p w:rsidR="004F69AB" w:rsidRDefault="004F69AB" w:rsidP="004F69AB"/>
    <w:p w:rsidR="004F69AB" w:rsidRDefault="004F69AB" w:rsidP="004F69AB">
      <w:r>
        <w:t>Be sure the pacing matches the action and emotional tone (e.g. awe will be slow but fear will be fast). Slow down and speed up as the action or tension dictates. Also verify that the pacing changes throughout the piece. Too fast-paced and you wear out your reader and too slow will put them to sleep.</w:t>
      </w:r>
    </w:p>
    <w:p w:rsidR="004F69AB" w:rsidRDefault="004F69AB" w:rsidP="004F69AB"/>
    <w:p w:rsidR="004F69AB" w:rsidRPr="004F69AB" w:rsidRDefault="004F69AB" w:rsidP="004F69AB">
      <w:r w:rsidRPr="004F69AB">
        <w:rPr>
          <w:b/>
        </w:rPr>
        <w:t>Latinate words</w:t>
      </w:r>
      <w:r w:rsidRPr="004F69AB">
        <w:t xml:space="preserve"> have multiple syllables, and their meanings tend to be more broad, abstract, or scientific. In contrast, Germanic words are often monosyllabic, and their meanings are concrete, limited, and blunt.  </w:t>
      </w:r>
    </w:p>
    <w:p w:rsidR="004F69AB" w:rsidRDefault="004F69AB" w:rsidP="004F69AB"/>
    <w:sectPr w:rsidR="004F69AB" w:rsidSect="00DD697A">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B501EF"/>
    <w:multiLevelType w:val="hybridMultilevel"/>
    <w:tmpl w:val="DD28C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3082A"/>
    <w:multiLevelType w:val="hybridMultilevel"/>
    <w:tmpl w:val="E752BC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336797"/>
    <w:multiLevelType w:val="hybridMultilevel"/>
    <w:tmpl w:val="9DB8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BD"/>
    <w:rsid w:val="00075BF8"/>
    <w:rsid w:val="004F6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51021"/>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51021"/>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2162</Characters>
  <Application>Microsoft Macintosh Word</Application>
  <DocSecurity>0</DocSecurity>
  <Lines>2162</Lines>
  <Paragraphs>97</Paragraphs>
  <ScaleCrop>false</ScaleCrop>
  <HeadingPairs>
    <vt:vector size="2" baseType="variant">
      <vt:variant>
        <vt:lpstr>Title</vt:lpstr>
      </vt:variant>
      <vt:variant>
        <vt:i4>1</vt:i4>
      </vt:variant>
    </vt:vector>
  </HeadingPairs>
  <TitlesOfParts>
    <vt:vector size="1" baseType="lpstr">
      <vt:lpstr>According to James V</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James V</dc:title>
  <dc:subject/>
  <dc:creator>Kathy Kitts User</dc:creator>
  <cp:keywords/>
  <cp:lastModifiedBy>Kathy Kitts User</cp:lastModifiedBy>
  <cp:revision>2</cp:revision>
  <dcterms:created xsi:type="dcterms:W3CDTF">2025-09-04T21:56:00Z</dcterms:created>
  <dcterms:modified xsi:type="dcterms:W3CDTF">2025-09-04T21:56:00Z</dcterms:modified>
</cp:coreProperties>
</file>